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Commercial due diligence, GTM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Diligence  |  3-5 wks · 3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Pre-close assessment of a target's revenue engine, structured for an investment committee rather than an operating team.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3-5 wks · 3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Pipeline and attainment analysis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Coverage and capacity model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100-day GTM plan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